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rFonts w:ascii="Calibri" w:hAnsi="Calibri" w:eastAsia="Calibri" w:cs="Calibri"/>
          <w:b/>
          <w:u w:val="single"/>
        </w:rPr>
      </w:pPr>
      <w:r>
        <w:rPr>
          <w:rFonts w:ascii="Calibri" w:hAnsi="Calibri" w:eastAsia="Calibri" w:cs="Calibri"/>
          <w:b/>
          <w:u w:val="single"/>
          <w:rtl w:val="0"/>
        </w:rPr>
        <w:t>Crafting Unique Content for Lasting Brand Engagement</w:t>
      </w:r>
    </w:p>
    <w:p w14:paraId="00000018">
      <w:pPr>
        <w:spacing w:before="280" w:after="280" w:line="240" w:lineRule="auto"/>
        <w:rPr>
          <w:rFonts w:ascii="Calibri" w:hAnsi="Calibri" w:eastAsia="Calibri" w:cs="Calibri"/>
        </w:rPr>
      </w:pPr>
      <w:r>
        <w:rPr>
          <w:rFonts w:ascii="Calibri" w:hAnsi="Calibri" w:eastAsia="Calibri" w:cs="Calibri"/>
          <w:rtl w:val="0"/>
        </w:rPr>
        <w:t>In today's crowded digital marketplace, grabbing your audience's attention and creating lasting brand engagement can take a lot of work. Social media marketing presents many business challenges, including cut-throat competition, low engagement rates, and difficulty reaching the target audience. Enterprises need a unique and practical approach to stand out on social media.</w:t>
      </w:r>
    </w:p>
    <w:p w14:paraId="00000019">
      <w:pPr>
        <w:spacing w:before="280" w:after="280" w:line="240" w:lineRule="auto"/>
        <w:rPr>
          <w:rFonts w:ascii="Calibri" w:hAnsi="Calibri" w:eastAsia="Calibri" w:cs="Calibri"/>
        </w:rPr>
      </w:pPr>
      <w:r>
        <w:rPr>
          <w:rFonts w:ascii="Calibri" w:hAnsi="Calibri" w:eastAsia="Calibri" w:cs="Calibri"/>
          <w:rtl w:val="0"/>
        </w:rPr>
        <w:t>Businesses can face numerous challenges when establishing an effective social media presence. Low engagement rates, poor brand identity, and stunted reach are just a few of the issues businesses can face.</w:t>
      </w:r>
    </w:p>
    <w:p w14:paraId="0000001A">
      <w:pPr>
        <w:spacing w:before="280" w:after="280" w:line="240" w:lineRule="auto"/>
        <w:rPr>
          <w:rFonts w:ascii="Calibri" w:hAnsi="Calibri" w:eastAsia="Calibri" w:cs="Calibri"/>
        </w:rPr>
      </w:pPr>
      <w:r>
        <w:rPr>
          <w:rFonts w:ascii="Calibri" w:hAnsi="Calibri" w:eastAsia="Calibri" w:cs="Calibri"/>
          <w:rtl w:val="0"/>
        </w:rPr>
        <w:t>Professional social media marketers can help businesses overcome these challenges in the following ways:</w:t>
      </w:r>
    </w:p>
    <w:p w14:paraId="0000001B">
      <w:pPr>
        <w:spacing w:before="280" w:after="280" w:line="240" w:lineRule="auto"/>
        <w:rPr>
          <w:rFonts w:ascii="Calibri" w:hAnsi="Calibri" w:eastAsia="Calibri" w:cs="Calibri"/>
        </w:rPr>
      </w:pPr>
      <w:r>
        <w:rPr>
          <w:rFonts w:ascii="Calibri" w:hAnsi="Calibri" w:eastAsia="Calibri" w:cs="Calibri"/>
          <w:b/>
          <w:rtl w:val="0"/>
        </w:rPr>
        <w:t>1. Establishing Brand Identity:</w:t>
      </w:r>
      <w:r>
        <w:rPr>
          <w:rFonts w:ascii="Calibri" w:hAnsi="Calibri" w:eastAsia="Calibri" w:cs="Calibri"/>
          <w:rtl w:val="0"/>
        </w:rPr>
        <w:t xml:space="preserve"> Professionals understand the value of creating unique brand identities that align with the target audience's interests. Businesses can establish a distinct brand identity by creating enticing content and using cohesive visual and textual elements.</w:t>
      </w:r>
    </w:p>
    <w:p w14:paraId="0000001C">
      <w:pPr>
        <w:spacing w:before="280" w:after="280" w:line="240" w:lineRule="auto"/>
        <w:rPr>
          <w:rFonts w:ascii="Calibri" w:hAnsi="Calibri" w:eastAsia="Calibri" w:cs="Calibri"/>
        </w:rPr>
      </w:pPr>
      <w:r>
        <w:rPr>
          <w:rFonts w:ascii="Calibri" w:hAnsi="Calibri" w:eastAsia="Calibri" w:cs="Calibri"/>
          <w:b/>
          <w:rtl w:val="0"/>
        </w:rPr>
        <w:t>2. Developing Compelling Content:</w:t>
      </w:r>
      <w:r>
        <w:rPr>
          <w:rFonts w:ascii="Calibri" w:hAnsi="Calibri" w:eastAsia="Calibri" w:cs="Calibri"/>
          <w:rtl w:val="0"/>
        </w:rPr>
        <w:t xml:space="preserve"> Professional content creators can develop engaging content that emphasises brand messaging. They collaborate with businesses to create compelling social media campaigns and call-to-action strategies.</w:t>
      </w:r>
    </w:p>
    <w:p w14:paraId="0000001D">
      <w:pPr>
        <w:spacing w:before="280" w:after="280" w:line="240" w:lineRule="auto"/>
        <w:rPr>
          <w:rFonts w:ascii="Calibri" w:hAnsi="Calibri" w:eastAsia="Calibri" w:cs="Calibri"/>
        </w:rPr>
      </w:pPr>
      <w:r>
        <w:rPr>
          <w:rFonts w:ascii="Calibri" w:hAnsi="Calibri" w:eastAsia="Calibri" w:cs="Calibri"/>
          <w:b/>
          <w:rtl w:val="0"/>
        </w:rPr>
        <w:t>3. Measuring Success:</w:t>
      </w:r>
      <w:r>
        <w:rPr>
          <w:rFonts w:ascii="Calibri" w:hAnsi="Calibri" w:eastAsia="Calibri" w:cs="Calibri"/>
          <w:rtl w:val="0"/>
        </w:rPr>
        <w:t xml:space="preserve"> Professionals collect data from social media campaigns, then evaluate metrics to measure campaign effectiveness, adjusting and refining campaigns to ensure long-term engagement and profitability.</w:t>
      </w:r>
    </w:p>
    <w:p w14:paraId="0000001E">
      <w:pPr>
        <w:spacing w:before="280" w:after="280" w:line="240" w:lineRule="auto"/>
        <w:rPr>
          <w:rFonts w:ascii="Calibri" w:hAnsi="Calibri" w:eastAsia="Calibri" w:cs="Calibri"/>
        </w:rPr>
      </w:pPr>
      <w:r>
        <w:rPr>
          <w:rFonts w:ascii="Calibri" w:hAnsi="Calibri" w:eastAsia="Calibri" w:cs="Calibri"/>
          <w:rtl w:val="0"/>
        </w:rPr>
        <w:t>Here are some real-life examples of Australian SMBs that have seen success with unique content:</w:t>
      </w:r>
    </w:p>
    <w:p w14:paraId="0000001F">
      <w:pPr>
        <w:numPr>
          <w:ilvl w:val="0"/>
          <w:numId w:val="1"/>
        </w:numPr>
        <w:spacing w:before="280" w:after="280" w:line="240" w:lineRule="auto"/>
        <w:ind w:left="720" w:hanging="360"/>
        <w:rPr>
          <w:rFonts w:ascii="Times New Roman" w:hAnsi="Times New Roman" w:eastAsia="Times New Roman" w:cs="Times New Roman"/>
        </w:rPr>
      </w:pPr>
      <w:r>
        <w:rPr>
          <w:rFonts w:ascii="Calibri" w:hAnsi="Calibri" w:eastAsia="Calibri" w:cs="Calibri"/>
          <w:rtl w:val="0"/>
        </w:rPr>
        <w:t xml:space="preserve">In 2019, </w:t>
      </w:r>
      <w:r>
        <w:rPr>
          <w:rFonts w:ascii="Calibri" w:hAnsi="Calibri" w:eastAsia="Calibri" w:cs="Calibri"/>
          <w:b/>
          <w:rtl w:val="0"/>
        </w:rPr>
        <w:t>Bakers Delight,</w:t>
      </w:r>
      <w:r>
        <w:rPr>
          <w:rFonts w:ascii="Calibri" w:hAnsi="Calibri" w:eastAsia="Calibri" w:cs="Calibri"/>
          <w:rtl w:val="0"/>
        </w:rPr>
        <w:t xml:space="preserve"> an Australian bakery, launched a social media campaign that centred on the company's commitment to traditional baking practices. The campaigns earned hundreds of thousands of views and helped establish the brand as a model of conventional baking in Australia. Reference: </w:t>
      </w:r>
      <w:r>
        <w:fldChar w:fldCharType="begin"/>
      </w:r>
      <w:r>
        <w:instrText xml:space="preserve"> HYPERLINK "https://socialmedia.biz/bakers-delights-social-media-success/" \h </w:instrText>
      </w:r>
      <w:r>
        <w:fldChar w:fldCharType="separate"/>
      </w:r>
      <w:r>
        <w:rPr>
          <w:rFonts w:ascii="Calibri" w:hAnsi="Calibri" w:eastAsia="Calibri" w:cs="Calibri"/>
          <w:color w:val="0000FF"/>
          <w:u w:val="single"/>
          <w:rtl w:val="0"/>
        </w:rPr>
        <w:t>Bakers Delight Case Study</w:t>
      </w:r>
      <w:r>
        <w:rPr>
          <w:rFonts w:ascii="Calibri" w:hAnsi="Calibri" w:eastAsia="Calibri" w:cs="Calibri"/>
          <w:color w:val="0000FF"/>
          <w:u w:val="single"/>
          <w:rtl w:val="0"/>
        </w:rPr>
        <w:fldChar w:fldCharType="end"/>
      </w:r>
    </w:p>
    <w:p w14:paraId="00000020">
      <w:pPr>
        <w:numPr>
          <w:ilvl w:val="0"/>
          <w:numId w:val="2"/>
        </w:numPr>
        <w:spacing w:before="280" w:after="280" w:line="240" w:lineRule="auto"/>
        <w:ind w:left="720" w:hanging="360"/>
        <w:rPr>
          <w:rFonts w:ascii="Times New Roman" w:hAnsi="Times New Roman" w:eastAsia="Times New Roman" w:cs="Times New Roman"/>
        </w:rPr>
      </w:pPr>
      <w:r>
        <w:rPr>
          <w:rFonts w:ascii="Calibri" w:hAnsi="Calibri" w:eastAsia="Calibri" w:cs="Calibri"/>
          <w:rtl w:val="0"/>
        </w:rPr>
        <w:t xml:space="preserve">In 2020, </w:t>
      </w:r>
      <w:r>
        <w:rPr>
          <w:rFonts w:ascii="Calibri" w:hAnsi="Calibri" w:eastAsia="Calibri" w:cs="Calibri"/>
          <w:b/>
          <w:rtl w:val="0"/>
        </w:rPr>
        <w:t>Koala,</w:t>
      </w:r>
      <w:r>
        <w:rPr>
          <w:rFonts w:ascii="Calibri" w:hAnsi="Calibri" w:eastAsia="Calibri" w:cs="Calibri"/>
          <w:rtl w:val="0"/>
        </w:rPr>
        <w:t xml:space="preserve"> an Australian Mattress Company, combined humour and sensitivity to highlight the impact of the COVID-19 pandemic on daily life. The campaign earned over a million interactions across various social media platforms.  Reference: </w:t>
      </w:r>
      <w:r>
        <w:fldChar w:fldCharType="begin"/>
      </w:r>
      <w:r>
        <w:instrText xml:space="preserve"> HYPERLINK "https://mumbrella.com.au/koalas-viral-coronavirus-ad-is-the-perfect-example-of-the-importance-of-storytelling-on-social-media-623993" \h </w:instrText>
      </w:r>
      <w:r>
        <w:fldChar w:fldCharType="separate"/>
      </w:r>
      <w:r>
        <w:rPr>
          <w:rFonts w:ascii="Calibri" w:hAnsi="Calibri" w:eastAsia="Calibri" w:cs="Calibri"/>
          <w:color w:val="0000FF"/>
          <w:u w:val="single"/>
          <w:rtl w:val="0"/>
        </w:rPr>
        <w:t>Koala Case Study</w:t>
      </w:r>
      <w:r>
        <w:rPr>
          <w:rFonts w:ascii="Calibri" w:hAnsi="Calibri" w:eastAsia="Calibri" w:cs="Calibri"/>
          <w:color w:val="0000FF"/>
          <w:u w:val="single"/>
          <w:rtl w:val="0"/>
        </w:rPr>
        <w:fldChar w:fldCharType="end"/>
      </w:r>
    </w:p>
    <w:p w14:paraId="00000021">
      <w:pPr>
        <w:spacing w:after="280"/>
        <w:rPr>
          <w:rFonts w:ascii="Calibri" w:hAnsi="Calibri" w:eastAsia="Calibri" w:cs="Calibri"/>
          <w:b/>
        </w:rPr>
      </w:pPr>
      <w:r>
        <w:rPr>
          <w:rFonts w:ascii="Calibri" w:hAnsi="Calibri" w:eastAsia="Calibri" w:cs="Calibri"/>
          <w:b/>
          <w:rtl w:val="0"/>
        </w:rPr>
        <w:t>Did you know…?</w:t>
      </w:r>
    </w:p>
    <w:p w14:paraId="00000022">
      <w:pPr>
        <w:numPr>
          <w:ilvl w:val="0"/>
          <w:numId w:val="3"/>
        </w:numPr>
        <w:spacing w:before="280" w:after="0" w:afterAutospacing="0" w:line="240" w:lineRule="auto"/>
        <w:ind w:left="720" w:hanging="360"/>
        <w:rPr>
          <w:rFonts w:ascii="Calibri" w:hAnsi="Calibri" w:eastAsia="Calibri" w:cs="Calibri"/>
          <w:u w:val="none"/>
        </w:rPr>
      </w:pPr>
      <w:r>
        <w:rPr>
          <w:rFonts w:ascii="Calibri" w:hAnsi="Calibri" w:eastAsia="Calibri" w:cs="Calibri"/>
          <w:rtl w:val="0"/>
        </w:rPr>
        <w:t xml:space="preserve">A well-crafted headline can increase your click-through rate on social media by up to 500%. (Reference: </w:t>
      </w:r>
      <w:r>
        <w:fldChar w:fldCharType="begin"/>
      </w:r>
      <w:r>
        <w:instrText xml:space="preserve"> HYPERLINK "https://www.copyblogger.com/magnetic-headlines/" \h </w:instrText>
      </w:r>
      <w:r>
        <w:fldChar w:fldCharType="separate"/>
      </w:r>
      <w:r>
        <w:rPr>
          <w:rFonts w:ascii="Calibri" w:hAnsi="Calibri" w:eastAsia="Calibri" w:cs="Calibri"/>
          <w:color w:val="0000FF"/>
          <w:u w:val="single"/>
          <w:rtl w:val="0"/>
        </w:rPr>
        <w:t>Copyblogger</w:t>
      </w:r>
      <w:r>
        <w:rPr>
          <w:rFonts w:ascii="Calibri" w:hAnsi="Calibri" w:eastAsia="Calibri" w:cs="Calibri"/>
          <w:color w:val="0000FF"/>
          <w:u w:val="single"/>
          <w:rtl w:val="0"/>
        </w:rPr>
        <w:fldChar w:fldCharType="end"/>
      </w:r>
      <w:r>
        <w:rPr>
          <w:rFonts w:ascii="Calibri" w:hAnsi="Calibri" w:eastAsia="Calibri" w:cs="Calibri"/>
          <w:rtl w:val="0"/>
        </w:rPr>
        <w:t>)</w:t>
      </w:r>
    </w:p>
    <w:p w14:paraId="00000023">
      <w:pPr>
        <w:numPr>
          <w:ilvl w:val="0"/>
          <w:numId w:val="3"/>
        </w:numPr>
        <w:spacing w:before="0" w:beforeAutospacing="0" w:after="0" w:afterAutospacing="0" w:line="240" w:lineRule="auto"/>
        <w:ind w:left="720" w:hanging="360"/>
        <w:rPr>
          <w:rFonts w:ascii="Calibri" w:hAnsi="Calibri" w:eastAsia="Calibri" w:cs="Calibri"/>
          <w:u w:val="none"/>
        </w:rPr>
      </w:pPr>
      <w:r>
        <w:rPr>
          <w:rFonts w:ascii="Calibri" w:hAnsi="Calibri" w:eastAsia="Calibri" w:cs="Calibri"/>
          <w:rtl w:val="0"/>
        </w:rPr>
        <w:t xml:space="preserve">Social media marketing will account for 21.9% of all digital advertising spending by 2023. ( Reference: </w:t>
      </w:r>
      <w:r>
        <w:fldChar w:fldCharType="begin"/>
      </w:r>
      <w:r>
        <w:instrText xml:space="preserve"> HYPERLINK "https://www.statista.com/statistics/278414/forecast-of-social-media-advertising-spend-in-the-world/" \h </w:instrText>
      </w:r>
      <w:r>
        <w:fldChar w:fldCharType="separate"/>
      </w:r>
      <w:r>
        <w:rPr>
          <w:rFonts w:ascii="Calibri" w:hAnsi="Calibri" w:eastAsia="Calibri" w:cs="Calibri"/>
          <w:color w:val="0000FF"/>
          <w:u w:val="single"/>
          <w:rtl w:val="0"/>
        </w:rPr>
        <w:t>Statista</w:t>
      </w:r>
      <w:r>
        <w:rPr>
          <w:rFonts w:ascii="Calibri" w:hAnsi="Calibri" w:eastAsia="Calibri" w:cs="Calibri"/>
          <w:color w:val="0000FF"/>
          <w:u w:val="single"/>
          <w:rtl w:val="0"/>
        </w:rPr>
        <w:fldChar w:fldCharType="end"/>
      </w:r>
      <w:r>
        <w:rPr>
          <w:rFonts w:ascii="Calibri" w:hAnsi="Calibri" w:eastAsia="Calibri" w:cs="Calibri"/>
          <w:rtl w:val="0"/>
        </w:rPr>
        <w:t>)</w:t>
      </w:r>
    </w:p>
    <w:p w14:paraId="00000024">
      <w:pPr>
        <w:numPr>
          <w:ilvl w:val="0"/>
          <w:numId w:val="3"/>
        </w:numPr>
        <w:spacing w:before="0" w:beforeAutospacing="0" w:after="0" w:afterAutospacing="0" w:line="240" w:lineRule="auto"/>
        <w:ind w:left="720" w:hanging="360"/>
        <w:rPr>
          <w:rFonts w:ascii="Calibri" w:hAnsi="Calibri" w:eastAsia="Calibri" w:cs="Calibri"/>
          <w:u w:val="none"/>
        </w:rPr>
      </w:pPr>
      <w:r>
        <w:rPr>
          <w:rFonts w:ascii="Calibri" w:hAnsi="Calibri" w:eastAsia="Calibri" w:cs="Calibri"/>
          <w:rtl w:val="0"/>
        </w:rPr>
        <w:t xml:space="preserve">53% of consumers expect brands to tailor social media ads to their preferences. (Reference: </w:t>
      </w:r>
      <w:r>
        <w:fldChar w:fldCharType="begin"/>
      </w:r>
      <w:r>
        <w:instrText xml:space="preserve"> HYPERLINK "https://sproutsocial.com/insights/data/q2-2016/" \h </w:instrText>
      </w:r>
      <w:r>
        <w:fldChar w:fldCharType="separate"/>
      </w:r>
      <w:r>
        <w:rPr>
          <w:rFonts w:ascii="Calibri" w:hAnsi="Calibri" w:eastAsia="Calibri" w:cs="Calibri"/>
          <w:color w:val="0000FF"/>
          <w:u w:val="single"/>
          <w:rtl w:val="0"/>
        </w:rPr>
        <w:t>Sprout Social</w:t>
      </w:r>
      <w:r>
        <w:rPr>
          <w:rFonts w:ascii="Calibri" w:hAnsi="Calibri" w:eastAsia="Calibri" w:cs="Calibri"/>
          <w:color w:val="0000FF"/>
          <w:u w:val="single"/>
          <w:rtl w:val="0"/>
        </w:rPr>
        <w:fldChar w:fldCharType="end"/>
      </w:r>
      <w:r>
        <w:rPr>
          <w:rFonts w:ascii="Calibri" w:hAnsi="Calibri" w:eastAsia="Calibri" w:cs="Calibri"/>
          <w:rtl w:val="0"/>
        </w:rPr>
        <w:t>)</w:t>
      </w:r>
    </w:p>
    <w:p w14:paraId="00000025">
      <w:pPr>
        <w:numPr>
          <w:ilvl w:val="0"/>
          <w:numId w:val="3"/>
        </w:numPr>
        <w:spacing w:before="0" w:beforeAutospacing="0" w:after="0" w:afterAutospacing="0" w:line="240" w:lineRule="auto"/>
        <w:ind w:left="720" w:hanging="360"/>
        <w:rPr>
          <w:rFonts w:ascii="Calibri" w:hAnsi="Calibri" w:eastAsia="Calibri" w:cs="Calibri"/>
          <w:u w:val="none"/>
        </w:rPr>
      </w:pPr>
      <w:r>
        <w:rPr>
          <w:rFonts w:ascii="Calibri" w:hAnsi="Calibri" w:eastAsia="Calibri" w:cs="Calibri"/>
          <w:rtl w:val="0"/>
        </w:rPr>
        <w:t xml:space="preserve">High-quality visual content earns 94% more views than low-quality content. (Reference: </w:t>
      </w:r>
      <w:r>
        <w:fldChar w:fldCharType="begin"/>
      </w:r>
      <w:r>
        <w:instrText xml:space="preserve"> HYPERLINK "https://www.quicksprout.com/images-vs-text-rate-of-engagement/" \h </w:instrText>
      </w:r>
      <w:r>
        <w:fldChar w:fldCharType="separate"/>
      </w:r>
      <w:r>
        <w:rPr>
          <w:rFonts w:ascii="Calibri" w:hAnsi="Calibri" w:eastAsia="Calibri" w:cs="Calibri"/>
          <w:color w:val="0000FF"/>
          <w:u w:val="single"/>
          <w:rtl w:val="0"/>
        </w:rPr>
        <w:t>QuickSprout</w:t>
      </w:r>
      <w:r>
        <w:rPr>
          <w:rFonts w:ascii="Calibri" w:hAnsi="Calibri" w:eastAsia="Calibri" w:cs="Calibri"/>
          <w:color w:val="0000FF"/>
          <w:u w:val="single"/>
          <w:rtl w:val="0"/>
        </w:rPr>
        <w:fldChar w:fldCharType="end"/>
      </w:r>
      <w:r>
        <w:rPr>
          <w:rFonts w:ascii="Calibri" w:hAnsi="Calibri" w:eastAsia="Calibri" w:cs="Calibri"/>
          <w:rtl w:val="0"/>
        </w:rPr>
        <w:t>)</w:t>
      </w:r>
    </w:p>
    <w:p w14:paraId="00000026">
      <w:pPr>
        <w:numPr>
          <w:ilvl w:val="0"/>
          <w:numId w:val="3"/>
        </w:numPr>
        <w:spacing w:before="0" w:beforeAutospacing="0" w:after="280" w:line="240" w:lineRule="auto"/>
        <w:ind w:left="720" w:hanging="360"/>
        <w:rPr>
          <w:rFonts w:ascii="Calibri" w:hAnsi="Calibri" w:eastAsia="Calibri" w:cs="Calibri"/>
          <w:u w:val="none"/>
        </w:rPr>
      </w:pPr>
      <w:r>
        <w:rPr>
          <w:rFonts w:ascii="Calibri" w:hAnsi="Calibri" w:eastAsia="Calibri" w:cs="Calibri"/>
          <w:rtl w:val="0"/>
        </w:rPr>
        <w:t xml:space="preserve">71% of consumers who have had a positive experience with a brand on social media are likely to recommend the brand to friends and family. (Reference: </w:t>
      </w:r>
      <w:r>
        <w:fldChar w:fldCharType="begin"/>
      </w:r>
      <w:r>
        <w:instrText xml:space="preserve"> HYPERLINK "https://www.forbes.com/sites/danielnewman/2016/09/27/50-stats-prove-the-power-of-customer-experience/?sh=27634ccfa54c" \h </w:instrText>
      </w:r>
      <w:r>
        <w:fldChar w:fldCharType="separate"/>
      </w:r>
      <w:r>
        <w:rPr>
          <w:rFonts w:ascii="Calibri" w:hAnsi="Calibri" w:eastAsia="Calibri" w:cs="Calibri"/>
          <w:color w:val="0000FF"/>
          <w:u w:val="single"/>
          <w:rtl w:val="0"/>
        </w:rPr>
        <w:t>Forbes</w:t>
      </w:r>
      <w:r>
        <w:rPr>
          <w:rFonts w:ascii="Calibri" w:hAnsi="Calibri" w:eastAsia="Calibri" w:cs="Calibri"/>
          <w:color w:val="0000FF"/>
          <w:u w:val="single"/>
          <w:rtl w:val="0"/>
        </w:rPr>
        <w:fldChar w:fldCharType="end"/>
      </w:r>
      <w:r>
        <w:rPr>
          <w:rFonts w:ascii="Calibri" w:hAnsi="Calibri" w:eastAsia="Calibri" w:cs="Calibri"/>
          <w:rtl w:val="0"/>
        </w:rPr>
        <w:t>)</w:t>
      </w:r>
    </w:p>
    <w:p w14:paraId="00000027">
      <w:pPr>
        <w:spacing w:after="280"/>
        <w:rPr>
          <w:rFonts w:ascii="Calibri" w:hAnsi="Calibri" w:eastAsia="Calibri" w:cs="Calibri"/>
          <w:b/>
        </w:rPr>
      </w:pPr>
      <w:r>
        <w:rPr>
          <w:rFonts w:ascii="Calibri" w:hAnsi="Calibri" w:eastAsia="Calibri" w:cs="Calibri"/>
          <w:b/>
          <w:rtl w:val="0"/>
        </w:rPr>
        <w:t>FAQS:</w:t>
      </w:r>
    </w:p>
    <w:p w14:paraId="00000028">
      <w:pPr>
        <w:spacing w:before="280" w:after="280" w:line="240" w:lineRule="auto"/>
        <w:ind w:left="720" w:firstLine="0"/>
        <w:rPr>
          <w:rFonts w:ascii="Calibri" w:hAnsi="Calibri" w:eastAsia="Calibri" w:cs="Calibri"/>
          <w:b/>
        </w:rPr>
      </w:pPr>
      <w:r>
        <w:rPr>
          <w:rFonts w:ascii="Calibri" w:hAnsi="Calibri" w:eastAsia="Calibri" w:cs="Calibri"/>
          <w:b/>
          <w:rtl w:val="0"/>
        </w:rPr>
        <w:t xml:space="preserve">1. How often should I post on social media? </w:t>
      </w:r>
    </w:p>
    <w:p w14:paraId="00000029">
      <w:pPr>
        <w:spacing w:before="280" w:after="280" w:line="240" w:lineRule="auto"/>
        <w:ind w:left="720" w:firstLine="0"/>
        <w:rPr>
          <w:rFonts w:ascii="Calibri" w:hAnsi="Calibri" w:eastAsia="Calibri" w:cs="Calibri"/>
        </w:rPr>
      </w:pPr>
      <w:r>
        <w:rPr>
          <w:rFonts w:ascii="Calibri" w:hAnsi="Calibri" w:eastAsia="Calibri" w:cs="Calibri"/>
          <w:rtl w:val="0"/>
        </w:rPr>
        <w:t>It's best to post quality content consistently that aligns with your social media marketing strategy. Posting two to three times weekly on each social media platform can help you get the needed traction.</w:t>
      </w:r>
    </w:p>
    <w:p w14:paraId="0000002A">
      <w:pPr>
        <w:spacing w:before="280" w:after="280" w:line="240" w:lineRule="auto"/>
        <w:ind w:left="720" w:firstLine="0"/>
        <w:rPr>
          <w:rFonts w:ascii="Calibri" w:hAnsi="Calibri" w:eastAsia="Calibri" w:cs="Calibri"/>
          <w:b/>
        </w:rPr>
      </w:pPr>
      <w:r>
        <w:rPr>
          <w:rFonts w:ascii="Calibri" w:hAnsi="Calibri" w:eastAsia="Calibri" w:cs="Calibri"/>
          <w:b/>
          <w:rtl w:val="0"/>
        </w:rPr>
        <w:t xml:space="preserve">2. What type of content should I post on social media? </w:t>
      </w:r>
    </w:p>
    <w:p w14:paraId="0000002B">
      <w:pPr>
        <w:spacing w:before="280" w:after="280" w:line="240" w:lineRule="auto"/>
        <w:ind w:left="720" w:firstLine="0"/>
        <w:rPr>
          <w:rFonts w:ascii="Calibri" w:hAnsi="Calibri" w:eastAsia="Calibri" w:cs="Calibri"/>
        </w:rPr>
      </w:pPr>
      <w:r>
        <w:rPr>
          <w:rFonts w:ascii="Calibri" w:hAnsi="Calibri" w:eastAsia="Calibri" w:cs="Calibri"/>
          <w:rtl w:val="0"/>
        </w:rPr>
        <w:t>Ideal content follows the 80-20 rule. 80% of your content should be educational or informative, while the remaining 20% should be promotional. These contents include blog posts, infographics, videos, and short stories.</w:t>
      </w:r>
    </w:p>
    <w:p w14:paraId="0000002C">
      <w:pPr>
        <w:spacing w:before="280" w:after="280" w:line="240" w:lineRule="auto"/>
        <w:ind w:left="720" w:firstLine="0"/>
        <w:rPr>
          <w:rFonts w:ascii="Calibri" w:hAnsi="Calibri" w:eastAsia="Calibri" w:cs="Calibri"/>
          <w:b/>
        </w:rPr>
      </w:pPr>
      <w:r>
        <w:rPr>
          <w:rFonts w:ascii="Calibri" w:hAnsi="Calibri" w:eastAsia="Calibri" w:cs="Calibri"/>
          <w:b/>
          <w:rtl w:val="0"/>
        </w:rPr>
        <w:t xml:space="preserve">3. What should I do when a post receives negative feedback? </w:t>
      </w:r>
    </w:p>
    <w:p w14:paraId="0000002D">
      <w:pPr>
        <w:spacing w:before="280" w:after="280" w:line="240" w:lineRule="auto"/>
        <w:ind w:left="720" w:firstLine="0"/>
        <w:rPr>
          <w:rFonts w:ascii="Calibri" w:hAnsi="Calibri" w:eastAsia="Calibri" w:cs="Calibri"/>
        </w:rPr>
      </w:pPr>
      <w:r>
        <w:rPr>
          <w:rFonts w:ascii="Calibri" w:hAnsi="Calibri" w:eastAsia="Calibri" w:cs="Calibri"/>
          <w:rtl w:val="0"/>
        </w:rPr>
        <w:t>Respond promptly and politely when you receive negative feedback on social media and address the problem with tactful and cheerful language.</w:t>
      </w:r>
    </w:p>
    <w:p w14:paraId="0000002E">
      <w:pPr>
        <w:spacing w:before="280" w:after="280" w:line="240" w:lineRule="auto"/>
        <w:ind w:left="720" w:firstLine="0"/>
        <w:rPr>
          <w:rFonts w:ascii="Calibri" w:hAnsi="Calibri" w:eastAsia="Calibri" w:cs="Calibri"/>
          <w:b/>
        </w:rPr>
      </w:pPr>
      <w:r>
        <w:rPr>
          <w:rFonts w:ascii="Calibri" w:hAnsi="Calibri" w:eastAsia="Calibri" w:cs="Calibri"/>
          <w:b/>
          <w:rtl w:val="0"/>
        </w:rPr>
        <w:t xml:space="preserve">4. What social media platforms should my brand engage with? </w:t>
      </w:r>
    </w:p>
    <w:p w14:paraId="0000002F">
      <w:pPr>
        <w:spacing w:before="280" w:after="280" w:line="240" w:lineRule="auto"/>
        <w:ind w:left="720" w:firstLine="0"/>
        <w:rPr>
          <w:rFonts w:ascii="Calibri" w:hAnsi="Calibri" w:eastAsia="Calibri" w:cs="Calibri"/>
          <w:b/>
        </w:rPr>
      </w:pPr>
      <w:r>
        <w:rPr>
          <w:rFonts w:ascii="Calibri" w:hAnsi="Calibri" w:eastAsia="Calibri" w:cs="Calibri"/>
          <w:rtl w:val="0"/>
        </w:rPr>
        <w:t>You should engage with social media platforms that align with your target audience's interests and demographics.</w:t>
      </w:r>
    </w:p>
    <w:p w14:paraId="00000030">
      <w:pPr>
        <w:spacing w:after="280"/>
        <w:rPr>
          <w:rFonts w:ascii="Calibri" w:hAnsi="Calibri" w:eastAsia="Calibri" w:cs="Calibri"/>
          <w:b/>
          <w:u w:val="single"/>
        </w:rPr>
      </w:pPr>
      <w:r>
        <w:rPr>
          <w:rFonts w:ascii="Calibri" w:hAnsi="Calibri" w:eastAsia="Calibri" w:cs="Calibri"/>
          <w:b/>
          <w:u w:val="single"/>
          <w:rtl w:val="0"/>
        </w:rPr>
        <w:t>Conclusion</w:t>
      </w:r>
    </w:p>
    <w:p w14:paraId="00000031">
      <w:pPr>
        <w:spacing w:before="280" w:after="280" w:line="240" w:lineRule="auto"/>
        <w:rPr>
          <w:rFonts w:ascii="Calibri" w:hAnsi="Calibri" w:eastAsia="Calibri" w:cs="Calibri"/>
          <w:i/>
          <w:iCs/>
        </w:rPr>
      </w:pPr>
      <w:bookmarkStart w:id="0" w:name="_GoBack"/>
      <w:r>
        <w:rPr>
          <w:rFonts w:ascii="Calibri" w:hAnsi="Calibri" w:eastAsia="Calibri" w:cs="Calibri"/>
          <w:i/>
          <w:iCs/>
          <w:rtl w:val="0"/>
        </w:rPr>
        <w:t>Creating unique and engaging content is crucial for businesses establishing themselves on social media. Using the right approach and tactics, your business can stand out among your competitors on social media, positioning your brand as a leader in the industry.</w:t>
      </w:r>
    </w:p>
    <w:bookmarkEnd w:id="0"/>
    <w:p w14:paraId="0000003D">
      <w:pPr>
        <w:spacing w:after="160"/>
        <w:rPr>
          <w:rFonts w:ascii="Calibri" w:hAnsi="Calibri" w:eastAsia="Calibri" w:cs="Calibri"/>
        </w:rPr>
      </w:pPr>
      <w:r>
        <w:rPr>
          <w:rFonts w:ascii="Calibri" w:hAnsi="Calibri" w:eastAsia="Calibri" w:cs="Calibri"/>
          <w:b/>
          <w:rtl w:val="0"/>
        </w:rPr>
        <w:t xml:space="preserve">ARTICLE SOURCES </w:t>
      </w:r>
    </w:p>
    <w:p w14:paraId="0000003E">
      <w:pPr>
        <w:numPr>
          <w:ilvl w:val="0"/>
          <w:numId w:val="4"/>
        </w:numPr>
        <w:spacing w:before="240" w:after="0" w:afterAutospacing="0" w:line="256" w:lineRule="auto"/>
        <w:ind w:left="720" w:hanging="360"/>
      </w:pPr>
      <w:r>
        <w:fldChar w:fldCharType="begin"/>
      </w:r>
      <w:r>
        <w:instrText xml:space="preserve"> HYPERLINK "http://contentmarketinginstitute.com/crafting-unique-content-brand-engagement" \h </w:instrText>
      </w:r>
      <w:r>
        <w:fldChar w:fldCharType="separate"/>
      </w:r>
      <w:r>
        <w:rPr>
          <w:rFonts w:ascii="Calibri" w:hAnsi="Calibri" w:eastAsia="Calibri" w:cs="Calibri"/>
          <w:color w:val="1155CC"/>
          <w:u w:val="single"/>
          <w:rtl w:val="0"/>
        </w:rPr>
        <w:t>http://contentmarketinginstitute.com/crafting-unique-content-brand-engagement</w:t>
      </w:r>
      <w:r>
        <w:rPr>
          <w:rFonts w:ascii="Calibri" w:hAnsi="Calibri" w:eastAsia="Calibri" w:cs="Calibri"/>
          <w:color w:val="1155CC"/>
          <w:u w:val="single"/>
          <w:rtl w:val="0"/>
        </w:rPr>
        <w:fldChar w:fldCharType="end"/>
      </w:r>
    </w:p>
    <w:p w14:paraId="0000003F">
      <w:pPr>
        <w:numPr>
          <w:ilvl w:val="0"/>
          <w:numId w:val="4"/>
        </w:numPr>
        <w:spacing w:before="0" w:beforeAutospacing="0" w:after="0" w:afterAutospacing="0" w:line="256" w:lineRule="auto"/>
        <w:ind w:left="720" w:hanging="360"/>
      </w:pPr>
      <w:r>
        <w:fldChar w:fldCharType="begin"/>
      </w:r>
      <w:r>
        <w:instrText xml:space="preserve"> HYPERLINK "http://coschedule.com/social-media-marketing-challenges-solutions" \h </w:instrText>
      </w:r>
      <w:r>
        <w:fldChar w:fldCharType="separate"/>
      </w:r>
      <w:r>
        <w:rPr>
          <w:rFonts w:ascii="Calibri" w:hAnsi="Calibri" w:eastAsia="Calibri" w:cs="Calibri"/>
          <w:color w:val="1155CC"/>
          <w:u w:val="single"/>
          <w:rtl w:val="0"/>
        </w:rPr>
        <w:t>http://coschedule.com/social-media-marketing-challenges-solutions</w:t>
      </w:r>
      <w:r>
        <w:rPr>
          <w:rFonts w:ascii="Calibri" w:hAnsi="Calibri" w:eastAsia="Calibri" w:cs="Calibri"/>
          <w:color w:val="1155CC"/>
          <w:u w:val="single"/>
          <w:rtl w:val="0"/>
        </w:rPr>
        <w:fldChar w:fldCharType="end"/>
      </w:r>
    </w:p>
    <w:p w14:paraId="00000040">
      <w:pPr>
        <w:numPr>
          <w:ilvl w:val="0"/>
          <w:numId w:val="4"/>
        </w:numPr>
        <w:spacing w:before="0" w:beforeAutospacing="0" w:after="0" w:afterAutospacing="0" w:line="256" w:lineRule="auto"/>
        <w:ind w:left="720" w:hanging="360"/>
      </w:pPr>
      <w:r>
        <w:fldChar w:fldCharType="begin"/>
      </w:r>
      <w:r>
        <w:instrText xml:space="preserve"> HYPERLINK "http://demandmetric.com/social-media-engagement-strategies" \h </w:instrText>
      </w:r>
      <w:r>
        <w:fldChar w:fldCharType="separate"/>
      </w:r>
      <w:r>
        <w:rPr>
          <w:rFonts w:ascii="Calibri" w:hAnsi="Calibri" w:eastAsia="Calibri" w:cs="Calibri"/>
          <w:color w:val="1155CC"/>
          <w:u w:val="single"/>
          <w:rtl w:val="0"/>
        </w:rPr>
        <w:t>http://demandmetric.com/social-media-engagement-strategies</w:t>
      </w:r>
      <w:r>
        <w:rPr>
          <w:rFonts w:ascii="Calibri" w:hAnsi="Calibri" w:eastAsia="Calibri" w:cs="Calibri"/>
          <w:color w:val="1155CC"/>
          <w:u w:val="single"/>
          <w:rtl w:val="0"/>
        </w:rPr>
        <w:fldChar w:fldCharType="end"/>
      </w:r>
    </w:p>
    <w:p w14:paraId="00000041">
      <w:pPr>
        <w:numPr>
          <w:ilvl w:val="0"/>
          <w:numId w:val="4"/>
        </w:numPr>
        <w:spacing w:before="0" w:beforeAutospacing="0" w:after="0" w:afterAutospacing="0" w:line="256" w:lineRule="auto"/>
        <w:ind w:left="720" w:hanging="360"/>
      </w:pPr>
      <w:r>
        <w:fldChar w:fldCharType="begin"/>
      </w:r>
      <w:r>
        <w:instrText xml:space="preserve"> HYPERLINK "http://hubspot.com/social-media-metrics-measure-success" \h </w:instrText>
      </w:r>
      <w:r>
        <w:fldChar w:fldCharType="separate"/>
      </w:r>
      <w:r>
        <w:rPr>
          <w:rFonts w:ascii="Calibri" w:hAnsi="Calibri" w:eastAsia="Calibri" w:cs="Calibri"/>
          <w:color w:val="1155CC"/>
          <w:u w:val="single"/>
          <w:rtl w:val="0"/>
        </w:rPr>
        <w:t>http://hubspot.com/social-media-metrics-measure-success</w:t>
      </w:r>
      <w:r>
        <w:rPr>
          <w:rFonts w:ascii="Calibri" w:hAnsi="Calibri" w:eastAsia="Calibri" w:cs="Calibri"/>
          <w:color w:val="1155CC"/>
          <w:u w:val="single"/>
          <w:rtl w:val="0"/>
        </w:rPr>
        <w:fldChar w:fldCharType="end"/>
      </w:r>
    </w:p>
    <w:p w14:paraId="00000042">
      <w:pPr>
        <w:numPr>
          <w:ilvl w:val="0"/>
          <w:numId w:val="4"/>
        </w:numPr>
        <w:spacing w:before="0" w:beforeAutospacing="0" w:after="240" w:line="256" w:lineRule="auto"/>
        <w:ind w:left="720" w:hanging="360"/>
      </w:pPr>
      <w:r>
        <w:fldChar w:fldCharType="begin"/>
      </w:r>
      <w:r>
        <w:instrText xml:space="preserve"> HYPERLINK "http://sproutsocial.com/audience-interests-social-media-marketing" \h </w:instrText>
      </w:r>
      <w:r>
        <w:fldChar w:fldCharType="separate"/>
      </w:r>
      <w:r>
        <w:rPr>
          <w:rFonts w:ascii="Calibri" w:hAnsi="Calibri" w:eastAsia="Calibri" w:cs="Calibri"/>
          <w:color w:val="1155CC"/>
          <w:u w:val="single"/>
          <w:rtl w:val="0"/>
        </w:rPr>
        <w:t>http://sproutsocial.com/audience-interests-social-media-marketing</w:t>
      </w:r>
      <w:r>
        <w:rPr>
          <w:rFonts w:ascii="Calibri" w:hAnsi="Calibri" w:eastAsia="Calibri" w:cs="Calibri"/>
          <w:color w:val="1155CC"/>
          <w:u w:val="single"/>
          <w:rtl w:val="0"/>
        </w:rPr>
        <w:fldChar w:fldCharType="end"/>
      </w:r>
    </w:p>
    <w:p w14:paraId="00000043">
      <w:pPr>
        <w:spacing w:before="240" w:after="240" w:line="256" w:lineRule="auto"/>
        <w:rPr>
          <w:rFonts w:ascii="Calibri" w:hAnsi="Calibri" w:eastAsia="Calibri" w:cs="Calibri"/>
        </w:rPr>
      </w:pPr>
    </w:p>
    <w:p w14:paraId="00000044">
      <w:pPr>
        <w:spacing w:before="240" w:after="240" w:line="256" w:lineRule="auto"/>
        <w:rPr>
          <w:rFonts w:ascii="Calibri" w:hAnsi="Calibri" w:eastAsia="Calibri" w:cs="Calibri"/>
        </w:rPr>
      </w:pPr>
    </w:p>
    <w:p w14:paraId="00000045">
      <w:pPr>
        <w:spacing w:after="160" w:line="259" w:lineRule="auto"/>
        <w:rPr>
          <w:rFonts w:ascii="Calibri" w:hAnsi="Calibri" w:eastAsia="Calibri" w:cs="Calibri"/>
          <w:highlight w:val="yellow"/>
        </w:rPr>
      </w:pPr>
    </w:p>
    <w:p w14:paraId="00000046">
      <w:pPr>
        <w:rPr>
          <w:rFonts w:ascii="Calibri" w:hAnsi="Calibri" w:eastAsia="Calibri" w:cs="Calibri"/>
        </w:rPr>
      </w:pPr>
    </w:p>
    <w:p w14:paraId="00000047">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CA0B4"/>
    <w:multiLevelType w:val="multilevel"/>
    <w:tmpl w:val="BCECA0B4"/>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F585BF25"/>
    <w:multiLevelType w:val="multilevel"/>
    <w:tmpl w:val="F585BF25"/>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
    <w:nsid w:val="10D591E5"/>
    <w:multiLevelType w:val="multilevel"/>
    <w:tmpl w:val="10D591E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CD1E351"/>
    <w:multiLevelType w:val="multilevel"/>
    <w:tmpl w:val="4CD1E35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8516E6B"/>
    <w:rsid w:val="7E666F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2025-10-06T06:32:00Z</dcterms:created>
  <dc:creator>Armand</dc:creator>
  <cp:lastModifiedBy>RS Junkie</cp:lastModifiedBy>
  <dcterms:modified xsi:type="dcterms:W3CDTF">2025-10-13T06:25:50Z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3D2A236248884508A32A09AA288E1A73_12</vt:lpwstr>
  </property>
</Properties>
</file>